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5E40">
      <w:pPr>
        <w:spacing w:line="480" w:lineRule="exact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7CE28BFF">
      <w:pPr>
        <w:spacing w:line="480" w:lineRule="exact"/>
        <w:jc w:val="center"/>
        <w:rPr>
          <w:rFonts w:ascii="Times New Roman" w:hAnsi="Times New Roman" w:eastAsia="仿宋_GB2312" w:cs="Times New Roman"/>
          <w:b/>
          <w:sz w:val="44"/>
          <w:szCs w:val="36"/>
        </w:rPr>
      </w:pPr>
      <w:r>
        <w:rPr>
          <w:rFonts w:ascii="Times New Roman" w:hAnsi="Times New Roman" w:eastAsia="仿宋_GB2312" w:cs="Times New Roman"/>
          <w:b/>
          <w:sz w:val="44"/>
          <w:szCs w:val="36"/>
        </w:rPr>
        <w:t>2025年宁波研究生学术节</w:t>
      </w:r>
    </w:p>
    <w:p w14:paraId="1A21B22C">
      <w:pPr>
        <w:spacing w:line="480" w:lineRule="exact"/>
        <w:jc w:val="center"/>
        <w:rPr>
          <w:rFonts w:ascii="Times New Roman" w:hAnsi="Times New Roman" w:eastAsia="仿宋_GB2312" w:cs="Times New Roman"/>
          <w:b/>
          <w:sz w:val="44"/>
          <w:szCs w:val="36"/>
        </w:rPr>
      </w:pPr>
      <w:r>
        <w:rPr>
          <w:rFonts w:ascii="Times New Roman" w:hAnsi="Times New Roman" w:eastAsia="仿宋_GB2312" w:cs="Times New Roman"/>
          <w:b/>
          <w:sz w:val="44"/>
          <w:szCs w:val="36"/>
        </w:rPr>
        <w:t>各主题论坛投稿说明</w:t>
      </w:r>
    </w:p>
    <w:p w14:paraId="19BCF144">
      <w:pPr>
        <w:spacing w:line="480" w:lineRule="exact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</w:p>
    <w:p w14:paraId="008088C9">
      <w:pPr>
        <w:pStyle w:val="13"/>
        <w:spacing w:line="600" w:lineRule="exact"/>
        <w:ind w:left="1363" w:hanging="720" w:firstLineChars="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主题论坛1：科技赋能 创新引领（甬研创新论坛）</w:t>
      </w:r>
    </w:p>
    <w:p w14:paraId="5E0C3AA5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1632AB8E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围绕材料与能源、绿色化学、高端装备与信息技术、生命健康等创新领域，汇聚宁波市政、产、学、研多方面优势力量，通过项目展示及路演活动，激发在甬研究生创新意识，提高研究生创新创业和实践能力，着力培养创新型、复合型、应用型高端人才，为宁波区域经济发展提供人才支撑。</w:t>
      </w:r>
    </w:p>
    <w:p w14:paraId="30EC1CD6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（二）参考学科</w:t>
      </w:r>
    </w:p>
    <w:p w14:paraId="6D1B04B2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材料、化学、生物医工、机械、计算机等</w:t>
      </w:r>
    </w:p>
    <w:p w14:paraId="40902164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745DD590">
      <w:pPr>
        <w:pStyle w:val="13"/>
        <w:spacing w:line="600" w:lineRule="exact"/>
        <w:ind w:left="1363" w:hanging="720" w:firstLineChars="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主题论坛2：博研AI 智领前沿（博士生论坛）</w:t>
      </w:r>
    </w:p>
    <w:p w14:paraId="4ED6E627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2548554A"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结合宁波“361”产业集群，聚焦电子信息、高端装备、新型功能材料、关键基础件等支撑 AI发展的基础产业领域展开征稿，同时结合人工智能技术在这些领域的应用与创新，鼓励探索 AI与多学科融合的创新研究，培养具备从基础研究、应用研究到工程实践的纵向创新能力和横向交叉能力的复合型人才，助推宁波高质量发展。具体征稿要求如下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：</w:t>
      </w:r>
    </w:p>
    <w:p w14:paraId="62FCB9AB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1.学术性与创新性：论文应具有较高的学术水平，研究内容需有明确的创新点，能够体现博士研究生在相关领域的深入思考和探索，对现有研究进行补充、拓展或提出新的理论、方法、技术等。</w:t>
      </w:r>
    </w:p>
    <w:p w14:paraId="146BC165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.其他说明：投稿作者需为在读博士研究生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或在站博士后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，论文内容应与博士研究生的学习、研究方向相关。本次论坛将组织专家对投稿论文进行评审，优秀论文将有机会在论坛上进行口头报告或海报展示。</w:t>
      </w:r>
    </w:p>
    <w:p w14:paraId="04E7053B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（二）参考学科</w:t>
      </w:r>
    </w:p>
    <w:p w14:paraId="2DC04B20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机械、力学、电子信息、计算机、船舶与海洋工程、生命科学与医学化学、材料等</w:t>
      </w:r>
    </w:p>
    <w:p w14:paraId="450EE849">
      <w:pPr>
        <w:spacing w:line="60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67F2144E">
      <w:pPr>
        <w:spacing w:line="56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主题论坛3：Dialogues in English: being transcultural and innovative talents with global minds（英文论坛）</w:t>
      </w:r>
    </w:p>
    <w:p w14:paraId="4D01E1BB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5C3DA444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在全球化与学科交叉融合的背景下，研究生教育正朝着国际化、创新性和实践性方向发展。为促进学术前沿对话，培养研究生的国际学术竞争力，响应国家跨文化学术表达能力，2025年宁波研究生学术节的英文分会场，将面向“教育与英语言文学”、“经济学”、“国际传播学”、“国际事务与国际关系学”领域征集稿件。届时，本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论坛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将全程采用英文进行现场汇报与答辩，期待研究生踊跃投稿，为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论坛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注入新活力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。</w:t>
      </w:r>
    </w:p>
    <w:p w14:paraId="43D39CAB"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  <w:t>（二）参考学科</w:t>
      </w:r>
    </w:p>
    <w:p w14:paraId="282E2F6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教育与英语言文学，经济学，国际传播学，国际事务与国际关系学</w:t>
      </w:r>
    </w:p>
    <w:p w14:paraId="0EDD4FB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542A2E2E">
      <w:pPr>
        <w:spacing w:line="600" w:lineRule="exact"/>
        <w:ind w:left="1363" w:hanging="720"/>
        <w:rPr>
          <w:rFonts w:ascii="Times New Roman" w:hAnsi="Times New Roman" w:eastAsia="黑体" w:cs="Times New Roman"/>
          <w:b/>
          <w:bCs/>
          <w:sz w:val="32"/>
          <w:szCs w:val="32"/>
          <w:shd w:val="clear" w:color="FFFFFF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FFFFFF" w:fill="FFFFFF"/>
        </w:rPr>
        <w:t>主题论坛4：AI智联 甬信领航</w:t>
      </w:r>
    </w:p>
    <w:p w14:paraId="1E0DA2F5">
      <w:pPr>
        <w:spacing w:line="600" w:lineRule="exact"/>
        <w:ind w:left="1363" w:hanging="720"/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FFFFFF" w:fill="FFFFFF"/>
          <w:lang w:eastAsia="zh-CN"/>
        </w:rPr>
        <w:t>（一）</w:t>
      </w:r>
      <w:r>
        <w:rPr>
          <w:rFonts w:ascii="Times New Roman" w:hAnsi="Times New Roman" w:eastAsia="楷体" w:cs="Times New Roman"/>
          <w:sz w:val="32"/>
          <w:szCs w:val="32"/>
          <w:shd w:val="clear" w:color="FFFFFF" w:fill="FFFFFF"/>
        </w:rPr>
        <w:t>征稿要求</w:t>
      </w:r>
    </w:p>
    <w:p w14:paraId="597EAFF5">
      <w:pPr>
        <w:spacing w:line="600" w:lineRule="exact"/>
        <w:ind w:firstLine="640" w:firstLineChars="200"/>
      </w:pPr>
      <w:r>
        <w:rPr>
          <w:rFonts w:ascii="Times New Roman" w:hAnsi="Times New Roman" w:eastAsia="仿宋" w:cs="Times New Roman"/>
          <w:sz w:val="32"/>
          <w:szCs w:val="32"/>
          <w:shd w:val="clear" w:color="FFFFFF" w:fill="FFFFFF"/>
        </w:rPr>
        <w:t>电子信息主题论坛立足宁波“制造强市”与“数字变革”的双重底色，聚焦人工智能与电子信息技术的深度融合，主要围绕信息处理、智能技术、人工智能、优化控制等研究领域展开征稿，鼓励研究生在专业学习和科学研究过程中增强使命感和责任感，抢抓机遇，迎接挑战，同时为宁波锻造硬核力量、唱好“双城记”提供人才智力支撑。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FFFFFF" w:fill="FFFFFF"/>
        </w:rPr>
        <w:t xml:space="preserve"> </w:t>
      </w:r>
    </w:p>
    <w:p w14:paraId="75415A89">
      <w:pPr>
        <w:spacing w:line="600" w:lineRule="exact"/>
        <w:ind w:firstLine="420"/>
        <w:rPr>
          <w:rFonts w:ascii="Times New Roman" w:hAnsi="Times New Roman" w:eastAsia="楷体" w:cs="Times New Roman"/>
          <w:sz w:val="32"/>
          <w:szCs w:val="32"/>
          <w:shd w:val="clear" w:color="FFFFFF" w:fill="FFFFFF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FFFFFF" w:fill="FFFFFF"/>
          <w:lang w:eastAsia="zh-CN"/>
        </w:rPr>
        <w:t>（二）</w:t>
      </w:r>
      <w:r>
        <w:rPr>
          <w:rFonts w:ascii="Times New Roman" w:hAnsi="Times New Roman" w:eastAsia="楷体" w:cs="Times New Roman"/>
          <w:sz w:val="32"/>
          <w:szCs w:val="32"/>
          <w:shd w:val="clear" w:color="FFFFFF" w:fill="FFFFFF"/>
        </w:rPr>
        <w:t>参考学科</w:t>
      </w:r>
    </w:p>
    <w:p w14:paraId="362750E6">
      <w:pPr>
        <w:spacing w:line="600" w:lineRule="exact"/>
        <w:ind w:firstLine="420"/>
        <w:rPr>
          <w:rFonts w:ascii="Times New Roman" w:hAnsi="Times New Roman" w:eastAsia="仿宋" w:cs="Times New Roman"/>
          <w:sz w:val="32"/>
          <w:szCs w:val="32"/>
          <w:highlight w:val="yellow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FFFFFF" w:fill="FFFFFF"/>
        </w:rPr>
        <w:t>电子科学与技术、信息与通信工程、控制科学与工程、计算机科学与技术、软件工程、电子信息、电气工程等</w:t>
      </w:r>
    </w:p>
    <w:p w14:paraId="1D574ED0">
      <w:pPr>
        <w:pStyle w:val="13"/>
        <w:spacing w:line="560" w:lineRule="exact"/>
        <w:ind w:left="1363" w:hanging="720" w:firstLineChars="0"/>
        <w:jc w:val="left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39775170">
      <w:pPr>
        <w:pStyle w:val="13"/>
        <w:spacing w:line="560" w:lineRule="exact"/>
        <w:ind w:left="1363" w:hanging="720" w:firstLineChars="0"/>
        <w:jc w:val="left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主题论坛5：智理甬动 数创经纶</w:t>
      </w:r>
    </w:p>
    <w:p w14:paraId="317C014B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7D4A584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围绕主题征集管理类和经济类的基础科学与应用创新研究成果。通过学术探讨交流、项目展示及路演活动，激发长三角地区高校研究生创新活力，为宁波以及长三角区域经济发展提供人才支撑。</w:t>
      </w:r>
    </w:p>
    <w:p w14:paraId="2829D1A5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（二）参考学科</w:t>
      </w:r>
    </w:p>
    <w:p w14:paraId="675C7AC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管理科学与工程、应用经济学、工商管理、公共管理、金融、国际商务、会计、物流管理、工程管理等</w:t>
      </w:r>
    </w:p>
    <w:p w14:paraId="61DF54AC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5673C17E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4FC03AA7">
      <w:pPr>
        <w:spacing w:line="600" w:lineRule="exact"/>
        <w:ind w:firstLine="643" w:firstLineChars="200"/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FFFFFF" w:fill="FFFFFF"/>
        </w:rPr>
        <w:t>主题论坛6：聚创新力量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shd w:val="clear" w:color="FFFFFF" w:fill="FFFFFF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FFFFFF" w:fill="FFFFFF"/>
        </w:rPr>
        <w:t>析生命万象</w:t>
      </w:r>
    </w:p>
    <w:p w14:paraId="1C96EF4A">
      <w:pPr>
        <w:spacing w:line="600" w:lineRule="exact"/>
        <w:ind w:firstLine="643" w:firstLineChars="200"/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FFFFFF" w:fill="FFFFFF"/>
        </w:rPr>
        <w:t>（一）征稿要求</w:t>
      </w:r>
    </w:p>
    <w:p w14:paraId="65669C75">
      <w:pPr>
        <w:spacing w:line="600" w:lineRule="exact"/>
        <w:ind w:firstLine="640" w:firstLineChars="200"/>
      </w:pPr>
      <w:r>
        <w:rPr>
          <w:rFonts w:ascii="Times New Roman" w:hAnsi="Times New Roman" w:eastAsia="仿宋" w:cs="Times New Roman"/>
          <w:sz w:val="32"/>
          <w:szCs w:val="32"/>
          <w:shd w:val="clear" w:color="FFFFFF" w:fill="FFFFFF"/>
        </w:rPr>
        <w:t>投稿内容围绕生物种质工程、生态环境生物修复与改良、生物大分子与生物制品开发、分子营养与健康食品等方面，激发研究生创新意识，提高研究生创新和实践能力，为培养应用型高端人才服务。</w:t>
      </w:r>
    </w:p>
    <w:p w14:paraId="2C8D25A6">
      <w:pPr>
        <w:spacing w:line="600" w:lineRule="exact"/>
        <w:ind w:firstLine="643" w:firstLineChars="200"/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FFFFFF" w:fill="FFFFFF"/>
        </w:rPr>
        <w:t>（二）参考学科</w:t>
      </w:r>
    </w:p>
    <w:p w14:paraId="3DEA0F6C"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shd w:val="clear" w:color="FFFFFF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FFFFFF" w:fill="FFFFFF"/>
        </w:rPr>
        <w:t>生物与医药、食品科学与工程、环境科学与工程、水产养殖、海洋生物学、农业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FFFFFF" w:fill="FFFFFF"/>
          <w:lang w:eastAsia="zh-CN"/>
        </w:rPr>
        <w:t>等</w:t>
      </w:r>
    </w:p>
    <w:p w14:paraId="575E6BF6">
      <w:pPr>
        <w:spacing w:line="60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</w:p>
    <w:p w14:paraId="5C60B261">
      <w:pPr>
        <w:spacing w:line="60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主题论坛7：绿色创新 智连未来</w:t>
      </w:r>
    </w:p>
    <w:p w14:paraId="04A8104E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3E86246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为进一步加强校地合作共享，构建“产教融合，协同培养”机制，本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论坛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面向通过学术探讨和交流营造浓厚的研究生创新创业氛围，可以更好地培养造就多样化、创新型卓越工程科技人才，主动适应新技术、新智造、新产业、新经济发展，为宁波开创现代化滨海大都市建设新局面，奋力打造中国式现代化市域样板提供人才智力支撑，为推动我国纳米科技进步和氢能产业发展贡献力量。</w:t>
      </w:r>
    </w:p>
    <w:p w14:paraId="3B2E5EE0"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  <w:t>（二）参考学科</w:t>
      </w:r>
    </w:p>
    <w:p w14:paraId="7CFA95B5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材料科学与工程、化学工程与技术、纳米科学与工程、土木工程、交通运输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等</w:t>
      </w:r>
    </w:p>
    <w:p w14:paraId="344E34E5"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442A78BB"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374FFDA6">
      <w:pPr>
        <w:pStyle w:val="13"/>
        <w:spacing w:line="560" w:lineRule="exact"/>
        <w:ind w:left="1363" w:hanging="720" w:firstLineChars="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主题论坛8：法商共融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 xml:space="preserve">智启新篇 </w:t>
      </w: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 xml:space="preserve"> </w:t>
      </w:r>
    </w:p>
    <w:p w14:paraId="12C29596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4DF14B8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主要围绕社会法治、公共管理、应用经济学、工商管理等研究领域展开征稿，旨在增强学生综合能力，丰富研究生风采展示平台，明确创新能力在研究生教育中的定位，营造良好的学生创新钻研氛围，强化创新研究动力，提升创新水平，培养德才兼备的优秀人才。</w:t>
      </w:r>
    </w:p>
    <w:p w14:paraId="3CEB17B7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（二）参考学科</w:t>
      </w:r>
    </w:p>
    <w:p w14:paraId="21F99EA0">
      <w:pPr>
        <w:spacing w:line="560" w:lineRule="exact"/>
        <w:ind w:firstLine="640" w:firstLineChars="200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法学、公共管理类专业、应用经济学、工商管理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等</w:t>
      </w:r>
    </w:p>
    <w:p w14:paraId="00471D1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4334DC31">
      <w:pPr>
        <w:spacing w:line="56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主题论坛9：科创引领新时代  育心育人启未来</w:t>
      </w:r>
    </w:p>
    <w:p w14:paraId="5DF02AE7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61AAC5B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 xml:space="preserve">紧密围绕新时代科技创新的背景，以党的思想路线为指引，坚定党的领导，从教育、心理、体育三大方向征集优秀论文。教育选题方向包括教育学原理、教育史、课程与教学论、学前教育、小学教育、高等教育、成人教育、教育技术、心理健康教育、教育管理、学科教学等相关方向；心理选题方向包括基础心理、发展与教育心理、应用心理；体育选题方向包括科学运动促进心理健康、体育产业与共同富裕、科技力量助推体育发展。在新时代背景下，从教育学、心理学、体育学中挖掘促进教育高质量发展的内容，提供深化教育改革的措施，真正实现教育的新时代发展，培养创新型人才，从而真正实现育人育心启未来。 </w:t>
      </w:r>
    </w:p>
    <w:p w14:paraId="6F710474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highlight w:val="yellow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 xml:space="preserve">（二）参考学科 </w:t>
      </w:r>
    </w:p>
    <w:p w14:paraId="5DC4CEB3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教育学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</w:rPr>
        <w:t>、心理学、体育、体育学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等</w:t>
      </w:r>
    </w:p>
    <w:p w14:paraId="623A8CE8">
      <w:pPr>
        <w:spacing w:after="156" w:afterLines="50" w:line="600" w:lineRule="exact"/>
        <w:jc w:val="center"/>
        <w:rPr>
          <w:rFonts w:ascii="Times New Roman" w:hAnsi="Times New Roman" w:cs="Times New Roman"/>
        </w:rPr>
      </w:pPr>
    </w:p>
    <w:p w14:paraId="7B3C7EFD">
      <w:pPr>
        <w:pStyle w:val="13"/>
        <w:spacing w:line="560" w:lineRule="exact"/>
        <w:ind w:left="1363" w:hanging="720" w:firstLineChars="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主题论坛10：物智融合：开启科学探究新视界</w:t>
      </w:r>
    </w:p>
    <w:p w14:paraId="5AE0A087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767B352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立足物理学科根基，深度融合AI驱动的科研新范式，面向材料科学、集成电路、电子工程、力学等物理交叉学科广泛征稿。论坛聚焦物理学在自然规律探索、技术创新赋能乃至社会发展中的核心作用，旨在通过多学科对话开拓研究生的视野，让更多人认识到物理之美。同时也为研究生提供了一个各类学科交流的平台，提升研究生的学术探讨和科研合作能力。</w:t>
      </w:r>
    </w:p>
    <w:p w14:paraId="6FB41341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（二）参考学科</w:t>
      </w:r>
    </w:p>
    <w:p w14:paraId="6A539408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物理学、材料工程、集成电路、电子、力学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等</w:t>
      </w:r>
    </w:p>
    <w:p w14:paraId="2362D4A5"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21847A56">
      <w:pPr>
        <w:spacing w:line="56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主题论坛11：材研论道 化智交融</w:t>
      </w:r>
    </w:p>
    <w:p w14:paraId="7255F827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  <w:shd w:val="clear" w:color="auto" w:fill="FFFFFF"/>
        </w:rPr>
        <w:t>（一）征稿要求</w:t>
      </w:r>
    </w:p>
    <w:p w14:paraId="2E7DFF8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</w:rPr>
        <w:t>本论坛聚焦材料科学与化学交叉领域前沿探索，主要围绕材料科学、化学、化学工程、力学、生命科学、医学等交叉学科进行征稿，旨在搭建高层次学术对话平台，促进科研思想碰撞与跨学科智慧融合，推动材料创新研究与化学技术突破，助力研究生培养学术创新力与科研协作精神。</w:t>
      </w:r>
    </w:p>
    <w:p w14:paraId="1186A315"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  <w:t>（二）参考学科</w:t>
      </w:r>
    </w:p>
    <w:p w14:paraId="752B1DD0"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</w:rPr>
        <w:t>材料学、力学、医学、机械工程等</w:t>
      </w:r>
    </w:p>
    <w:p w14:paraId="1223B5D1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7F02D323">
      <w:pPr>
        <w:spacing w:line="60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主题论坛12：学“海”远航 “食”创未来</w:t>
      </w:r>
    </w:p>
    <w:p w14:paraId="2A6AD91B">
      <w:pPr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  <w:t>（一）征稿要求</w:t>
      </w:r>
    </w:p>
    <w:p w14:paraId="7E9ABE83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本论坛征稿要求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研究需具有创新性和科学性，数据真实可靠；理论研究和应用研究均可，但需有明确的研究价值；实验设计合理，数据分析方法恰当。</w:t>
      </w:r>
    </w:p>
    <w:p w14:paraId="118BB475">
      <w:pPr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  <w:t>（二）参考学科</w:t>
      </w:r>
    </w:p>
    <w:p w14:paraId="3796B290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交通运输工程、船舶工程、新能源、食品科学与工程、食品加工与安全、生物与医药等海运、食品相关学科</w:t>
      </w:r>
    </w:p>
    <w:p w14:paraId="2B4D11C9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46B00CD5">
      <w:pPr>
        <w:spacing w:line="60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  <w:t>主题论坛13：医路研途 智绘健康</w:t>
      </w:r>
    </w:p>
    <w:p w14:paraId="6AE925C9">
      <w:pPr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  <w:t>（一）征稿要求</w:t>
      </w:r>
    </w:p>
    <w:p w14:paraId="1B4F1759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本次医学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主题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论坛将聚焦长三角区域产业发展趋势，紧扣宁波“246”万千亿级产业集群发展战略，特别是生物医药高能级产业平台建设目标，聚力人工智能与医学科研的深度融合，立足科技创新、服务健康中国建设。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</w:rPr>
        <w:t>论坛主题内容涵盖但不限于“智慧医疗”“精准医学”“公共卫生”“大数据医学”“AI辅助诊断”“疾病预测与建模”“生物信息学”“医学影像处理”“医工交叉融合”等。欢迎各类原创研究成果、阶段性科研工作、跨学科探索项目踊跃投稿。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诚邀广大研究生积极参与，用学术点亮医学梦想，用创新书写青春篇章。</w:t>
      </w:r>
    </w:p>
    <w:p w14:paraId="443F6781">
      <w:pPr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  <w:t>（二）参考学科</w:t>
      </w:r>
    </w:p>
    <w:p w14:paraId="4F72A637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临床医学、公共卫生与预防医学、基础医学、口腔医学、药学等</w:t>
      </w:r>
    </w:p>
    <w:p w14:paraId="7C5F6A76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7384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ascii="Times New Roman" w:hAnsi="Times New Roman" w:eastAsia="黑体" w:cs="Times New Roman"/>
          <w:b/>
          <w:bCs/>
          <w:sz w:val="32"/>
          <w:szCs w:val="32"/>
          <w:shd w:val="clear" w:color="FFFFFF" w:fill="FFFFFF"/>
        </w:rPr>
        <w:t>主题论坛14：感知甬城 共筑国际学术桥梁（国际生论坛）</w:t>
      </w:r>
    </w:p>
    <w:p w14:paraId="31A32DFB">
      <w:pPr>
        <w:spacing w:line="560" w:lineRule="exact"/>
        <w:ind w:firstLine="640" w:firstLineChars="200"/>
      </w:pPr>
      <w:r>
        <w:rPr>
          <w:rFonts w:ascii="Times New Roman" w:hAnsi="Times New Roman" w:eastAsia="楷体" w:cs="Times New Roman"/>
          <w:sz w:val="32"/>
          <w:szCs w:val="32"/>
          <w:shd w:val="clear" w:color="FFFFFF" w:fill="FFFFFF"/>
        </w:rPr>
        <w:t>（一）征稿要求</w:t>
      </w:r>
    </w:p>
    <w:p w14:paraId="7A64F5E3">
      <w:pPr>
        <w:spacing w:line="560" w:lineRule="exact"/>
        <w:ind w:firstLine="640" w:firstLineChars="200"/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FFFFFF" w:fill="FFFFFF"/>
          <w:lang w:eastAsia="zh-CN"/>
        </w:rPr>
        <w:t>面向宁波市高校国际研究生展开征稿。</w:t>
      </w:r>
      <w:r>
        <w:rPr>
          <w:rFonts w:ascii="Times New Roman" w:hAnsi="Times New Roman" w:eastAsia="仿宋" w:cs="Times New Roman"/>
          <w:sz w:val="32"/>
          <w:szCs w:val="32"/>
          <w:shd w:val="clear" w:color="FFFFFF" w:fill="FFFFFF"/>
        </w:rPr>
        <w:t>需紧扣“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FFFFFF" w:fill="FFFFFF"/>
        </w:rPr>
        <w:t>感知甬城 共筑国际学术桥梁</w:t>
      </w:r>
      <w:r>
        <w:rPr>
          <w:rFonts w:ascii="Times New Roman" w:hAnsi="Times New Roman" w:eastAsia="仿宋" w:cs="Times New Roman"/>
          <w:sz w:val="32"/>
          <w:szCs w:val="32"/>
          <w:shd w:val="clear" w:color="FFFFFF" w:fill="FFFFFF"/>
        </w:rPr>
        <w:t>”主题，聚焦人工智能、绿色能源、生物医药、数字人文等前沿领域，围绕工学、管理学、法学、农学、文学等学科，鼓励开展跨学科研究，探索学科交叉融合的新思路、新方法和新成果。</w:t>
      </w:r>
      <w:bookmarkStart w:id="0" w:name="_GoBack"/>
      <w:bookmarkEnd w:id="0"/>
    </w:p>
    <w:p w14:paraId="0E3A0E83">
      <w:pPr>
        <w:spacing w:line="560" w:lineRule="exact"/>
        <w:ind w:firstLine="643" w:firstLineChars="200"/>
      </w:pPr>
      <w:r>
        <w:rPr>
          <w:rFonts w:ascii="Times New Roman" w:hAnsi="Times New Roman" w:eastAsia="仿宋" w:cs="Times New Roman"/>
          <w:b/>
          <w:bCs/>
          <w:sz w:val="32"/>
          <w:szCs w:val="32"/>
          <w:shd w:val="clear" w:color="FFFFFF" w:fill="FFFFFF"/>
        </w:rPr>
        <w:t>（二）参考学科</w:t>
      </w:r>
    </w:p>
    <w:p w14:paraId="644B739B">
      <w:pPr>
        <w:spacing w:line="560" w:lineRule="exact"/>
        <w:ind w:left="1363" w:hanging="720"/>
        <w:jc w:val="left"/>
      </w:pPr>
      <w:r>
        <w:rPr>
          <w:rFonts w:ascii="Times New Roman" w:hAnsi="Times New Roman" w:eastAsia="仿宋" w:cs="Times New Roman"/>
          <w:sz w:val="32"/>
          <w:szCs w:val="32"/>
          <w:shd w:val="clear" w:color="FFFFFF" w:fill="FFFFFF"/>
        </w:rPr>
        <w:t>不限</w:t>
      </w:r>
    </w:p>
    <w:p w14:paraId="3D9EEE1B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EA"/>
    <w:rsid w:val="00146771"/>
    <w:rsid w:val="003E16EA"/>
    <w:rsid w:val="009562B6"/>
    <w:rsid w:val="00F370BC"/>
    <w:rsid w:val="016A1168"/>
    <w:rsid w:val="0C061FF2"/>
    <w:rsid w:val="0F0100FF"/>
    <w:rsid w:val="21332A32"/>
    <w:rsid w:val="290C4E0E"/>
    <w:rsid w:val="29115E06"/>
    <w:rsid w:val="2E9077CD"/>
    <w:rsid w:val="34280907"/>
    <w:rsid w:val="43266633"/>
    <w:rsid w:val="58ED38EB"/>
    <w:rsid w:val="671E1113"/>
    <w:rsid w:val="68953657"/>
    <w:rsid w:val="730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99"/>
    <w:pPr>
      <w:jc w:val="left"/>
    </w:pPr>
  </w:style>
  <w:style w:type="paragraph" w:styleId="3">
    <w:name w:val="Balloon Text"/>
    <w:basedOn w:val="1"/>
    <w:link w:val="18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21"/>
    <w:qFormat/>
    <w:uiPriority w:val="99"/>
    <w:rPr>
      <w:b/>
      <w:bCs/>
    </w:rPr>
  </w:style>
  <w:style w:type="character" w:styleId="10">
    <w:name w:val="FollowedHyperlink"/>
    <w:basedOn w:val="9"/>
    <w:qFormat/>
    <w:uiPriority w:val="99"/>
    <w:rPr>
      <w:rFonts w:hint="eastAsia" w:ascii="宋体" w:hAnsi="宋体" w:eastAsia="宋体" w:cs="宋体"/>
      <w:color w:val="333333"/>
      <w:u w:val="none"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7">
    <w:name w:val="未处理的提及2"/>
    <w:basedOn w:val="9"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9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批注文字 字符"/>
    <w:basedOn w:val="9"/>
    <w:link w:val="2"/>
    <w:qFormat/>
    <w:uiPriority w:val="99"/>
    <w:rPr>
      <w:rFonts w:ascii="Calibri" w:hAnsi="Calibri" w:eastAsia="宋体" w:cs="宋体"/>
      <w:kern w:val="2"/>
      <w:sz w:val="21"/>
      <w:szCs w:val="24"/>
    </w:rPr>
  </w:style>
  <w:style w:type="character" w:customStyle="1" w:styleId="21">
    <w:name w:val="批注主题 字符"/>
    <w:basedOn w:val="20"/>
    <w:link w:val="7"/>
    <w:qFormat/>
    <w:uiPriority w:val="99"/>
    <w:rPr>
      <w:rFonts w:ascii="Calibri" w:hAnsi="Calibri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3176</Words>
  <Characters>3266</Characters>
  <Lines>122</Lines>
  <Paragraphs>85</Paragraphs>
  <TotalTime>12</TotalTime>
  <ScaleCrop>false</ScaleCrop>
  <LinksUpToDate>false</LinksUpToDate>
  <CharactersWithSpaces>3298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2025-06-04T05:58:00Z</dcterms:created>
  <dc:creator>顾兴强</dc:creator>
  <cp:lastModifiedBy>余临倩</cp:lastModifiedBy>
  <cp:lastPrinted>2022-06-12T09:11:00Z</cp:lastPrinted>
  <dcterms:modified xsi:type="dcterms:W3CDTF">2025-06-09T02:52:25Z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DE22023E2D984F0590509B101D24F54F_13</vt:lpwstr>
  </property>
  <property fmtid="{D5CDD505-2E9C-101B-9397-08002B2CF9AE}" pid="4" name="KSOTemplateDocerSaveRecord">
    <vt:lpwstr>eyJoZGlkIjoiZDdkYmZkZTc2YjJkYjIwMGUxYjQzYWM5MWFlZWYxN2UiLCJ1c2VySWQiOiI4NjIyODg5MjEifQ==</vt:lpwstr>
  </property>
</Properties>
</file>