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spacing w:line="36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2023年度宁波市科学技术奖提名项目公示材料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一、项目名称：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LXS系列新型物联网表务关键技术与产业化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hanging="2168" w:hangingChars="900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二、主要完成单位:</w:t>
      </w:r>
      <w:r>
        <w:rPr>
          <w:rFonts w:hint="eastAsia" w:ascii="仿宋_GB2312" w:hAnsi="仿宋_GB2312" w:eastAsia="仿宋_GB2312" w:cs="仿宋_GB2312"/>
          <w:sz w:val="24"/>
        </w:rPr>
        <w:t xml:space="preserve"> 宁波东海集团有限公司、宁波东海仪表水道有限公司、宁波东泰水务科技有限公司、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宁波东海智能计量有限公司</w:t>
      </w:r>
      <w:r>
        <w:rPr>
          <w:rFonts w:hint="eastAsia" w:eastAsia="仿宋_GB2312"/>
          <w:sz w:val="24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24"/>
        </w:rPr>
        <w:t>浙江大学软件学院（宁波）管理中心（宁波软件教育中心）、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1981" w:leftChars="0" w:hanging="1981" w:hangingChars="822"/>
        <w:textAlignment w:val="auto"/>
        <w:rPr>
          <w:rFonts w:hint="default" w:ascii="仿宋_GB2312" w:hAnsi="仿宋_GB2312" w:eastAsia="仿宋_GB2312" w:cs="仿宋_GB2312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三、主要完成人：</w:t>
      </w:r>
      <w:r>
        <w:rPr>
          <w:rFonts w:hint="eastAsia" w:ascii="仿宋_GB2312" w:hAnsi="仿宋_GB2312" w:eastAsia="仿宋_GB2312" w:cs="仿宋_GB2312"/>
          <w:sz w:val="24"/>
        </w:rPr>
        <w:t>林志良、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袁景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钱光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林森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贝毅君</w:t>
      </w:r>
      <w:r>
        <w:rPr>
          <w:rFonts w:hint="eastAsia" w:ascii="仿宋_GB2312" w:hAnsi="仿宋_GB2312" w:eastAsia="仿宋_GB2312" w:cs="仿宋_GB2312"/>
          <w:sz w:val="24"/>
        </w:rPr>
        <w:t>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袁逸</w:t>
      </w:r>
      <w:r>
        <w:rPr>
          <w:rFonts w:hint="eastAsia" w:ascii="仿宋_GB2312" w:hAnsi="仿宋_GB2312" w:eastAsia="仿宋_GB2312" w:cs="仿宋_GB2312"/>
          <w:sz w:val="24"/>
        </w:rPr>
        <w:t>、袁霞萍、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周静峰、袁品海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hanging="2168" w:hangingChars="900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四、项目简介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该项目面向国家十四五发展规划中“实施国家节水行动、推动城镇节水降损”的重大战略需求，在互联网（移动互联网）、物联网（工业互联网）等先进网络工具和自动化、信息化、智能化等现代科学技术支撑下，研究实现了基于物联网技术的智能水网新型表务系统，形成具有自主知识产权的智能无线计量终端、低功耗社区专用物联网、海量数据分析管理、智能漏损检测等核心技术，满足城市供水的管理和服务需求，并实现了产业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</w:rPr>
        <w:t>五、</w:t>
      </w:r>
      <w:r>
        <w:rPr>
          <w:rFonts w:hint="eastAsia" w:ascii="仿宋_GB2312" w:hAnsi="仿宋_GB2312" w:eastAsia="仿宋_GB2312" w:cs="仿宋_GB2312"/>
          <w:b/>
          <w:bCs/>
          <w:sz w:val="24"/>
          <w:lang w:val="en-US" w:eastAsia="zh-CN"/>
        </w:rPr>
        <w:t>专利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</w:rPr>
        <w:t>、论文情况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1、专利清单</w:t>
      </w:r>
    </w:p>
    <w:tbl>
      <w:tblPr>
        <w:tblStyle w:val="5"/>
        <w:tblW w:w="9771" w:type="dxa"/>
        <w:tblInd w:w="-27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022"/>
        <w:gridCol w:w="1228"/>
        <w:gridCol w:w="2423"/>
        <w:gridCol w:w="2056"/>
        <w:gridCol w:w="137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专利号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专利类别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专利名称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发明人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授权日期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ZL201610195577.1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耐低温水表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林志良;钱光;周静峰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2018/09/18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ZL202210023441.8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一种水表异常检测方法、系统、存储介质及智能终端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袁品海;袁景;朱立荣;陈杰;钱光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2023/03/03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ZL202210074932.5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一种水表诊断监控方法、系统、存储介质及智能终端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陈耀、钟义勇、周鹏、林将会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2023/03/14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ZL202123127144.8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一种红外收发器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钟科、伍丽平、林森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2022/5/24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ZL202123189419.0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一种红外收发装置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钟科;姜秋隽;伍丽平;袁逸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2022/04/12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ZL201921865325.0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水表表壳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林森;林志良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2020/04/24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ZL201920662640.7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一种水表的表壳结构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林志良;周静峰;钱光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2019/11/05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ZL201520848148.0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一种液封防盗防拆水表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周静峰;钱光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2016/03/09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ZL201520850610.0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一种无线远传水表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周静峰;钱光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2016/03/30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CN202221818808.7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实用新型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一种低功耗掉电检测电路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袁品海,李君君,陈杰,朱立荣,姜秋隽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2022/12/13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ZL201930224560.9</w:t>
            </w:r>
          </w:p>
        </w:tc>
        <w:tc>
          <w:tcPr>
            <w:tcW w:w="122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外观设计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水表壳体</w:t>
            </w:r>
          </w:p>
        </w:tc>
        <w:tc>
          <w:tcPr>
            <w:tcW w:w="20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林志良;周静峰;钱光</w:t>
            </w:r>
          </w:p>
        </w:tc>
        <w:tc>
          <w:tcPr>
            <w:tcW w:w="137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2019/10/01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24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论文清单</w:t>
      </w:r>
    </w:p>
    <w:tbl>
      <w:tblPr>
        <w:tblStyle w:val="5"/>
        <w:tblW w:w="9865" w:type="dxa"/>
        <w:tblInd w:w="-26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963"/>
        <w:gridCol w:w="2521"/>
        <w:gridCol w:w="1746"/>
        <w:gridCol w:w="19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序号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论文题目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作者</w:t>
            </w:r>
          </w:p>
        </w:tc>
        <w:tc>
          <w:tcPr>
            <w:tcW w:w="174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发表刊物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发表日期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9" w:hRule="exact"/>
        </w:trPr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 xml:space="preserve">Qualified Rate Prediction of Typical Workpieces in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Discrete Manufacturing Process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Yijun Bei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;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Yong Zhou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;，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Xuelin Cheng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;</w:t>
            </w: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Erteng Liu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 xml:space="preserve">2020 International Conference on Big Data, Artificial Intelligence and Internet of Things Engineering 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exact"/>
        </w:trPr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An Automatic Online System for Detecting and Analyzing Quality Data of Products in Manufacturing Process 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instrText xml:space="preserve"> HYPERLINK "https://kns.cnki.net/kns8/Detail?sdb=IPFD&amp;sfield=%e4%bd%9c%e8%80%85&amp;skey=Yijun+Bei&amp;scode=000050331028&amp;acode=000050331028" \t "https://kns.cnki.net/kns8/DefaultResult/knet"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Yijun Bei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;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instrText xml:space="preserve"> HYPERLINK "https://kns.cnki.net/kns8/Detail?sdb=IPFD&amp;sfield=%e4%bd%9c%e8%80%85&amp;skey=Yingang+Zhou&amp;scode=000050331029&amp;acode=000050331029" \t "https://kns.cnki.net/kns8/DefaultResult/knet"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Yingang Zhou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;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instrText xml:space="preserve"> HYPERLINK "https://kns.cnki.net/kns8/Detail?sdb=IPFD&amp;sfield=%e4%bd%9c%e8%80%85&amp;skey=Xuelin+Cheng&amp;scode=000050331027&amp;acode=000050331027" \t "https://kns.cnki.net/kns8/DefaultResult/knet"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Xuelin Cheng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; 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instrText xml:space="preserve"> HYPERLINK "https://kns.cnki.net/kns8/Detail?sdb=IPFD&amp;sfield=%e4%bd%9c%e8%80%85&amp;skey=Bin+Zhao&amp;scode=000000189447&amp;acode=000000189447" \t "https://kns.cnki.net/kns8/DefaultResult/knet" </w:instrTex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Bin Zhao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fldChar w:fldCharType="end"/>
            </w: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Journal of Physics: Conference Series, V 1601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2020.8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exact"/>
        </w:trPr>
        <w:tc>
          <w:tcPr>
            <w:tcW w:w="67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29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 xml:space="preserve">Supervised Information Extraction of Chinese Equipment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 xml:space="preserve">Maintenance Documents </w:t>
            </w:r>
          </w:p>
        </w:tc>
        <w:tc>
          <w:tcPr>
            <w:tcW w:w="25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Yijun Bei;Kewei Gao;Linxin Wang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7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2022 7th International Conference on Big Data and Computing</w:t>
            </w:r>
          </w:p>
        </w:tc>
        <w:tc>
          <w:tcPr>
            <w:tcW w:w="1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2022.5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24"/>
          <w:lang w:val="en-US" w:eastAsia="zh-CN"/>
        </w:rPr>
      </w:pPr>
    </w:p>
    <w:p>
      <w:pPr>
        <w:spacing w:line="480" w:lineRule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80" w:lineRule="auto"/>
        <w:ind w:firstLine="715" w:firstLineChars="298"/>
        <w:rPr>
          <w:rFonts w:hint="eastAsia" w:ascii="仿宋_GB2312" w:hAnsi="仿宋_GB2312" w:eastAsia="仿宋_GB2312" w:cs="仿宋_GB2312"/>
          <w:sz w:val="24"/>
        </w:rPr>
      </w:pPr>
    </w:p>
    <w:p/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11168"/>
    <w:multiLevelType w:val="singleLevel"/>
    <w:tmpl w:val="13B1116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ODgxOTBkOWU3MTQ3YTFkMjRiYzA1OTcyZjgxY2EifQ=="/>
  </w:docVars>
  <w:rsids>
    <w:rsidRoot w:val="02BC63C0"/>
    <w:rsid w:val="02BC63C0"/>
    <w:rsid w:val="44000AFA"/>
    <w:rsid w:val="4501362C"/>
    <w:rsid w:val="785F4564"/>
    <w:rsid w:val="7D5F7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spacing w:after="0"/>
      <w:ind w:firstLine="0" w:firstLineChars="0"/>
    </w:pPr>
    <w:rPr>
      <w:rFonts w:eastAsia="宋体"/>
      <w:b/>
      <w:sz w:val="28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1538</Characters>
  <Lines>0</Lines>
  <Paragraphs>0</Paragraphs>
  <TotalTime>16</TotalTime>
  <ScaleCrop>false</ScaleCrop>
  <LinksUpToDate>false</LinksUpToDate>
  <CharactersWithSpaces>1612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2023-09-13T02:53:00Z</dcterms:created>
  <dc:creator>byj</dc:creator>
  <cp:lastModifiedBy>byj</cp:lastModifiedBy>
  <dcterms:modified xsi:type="dcterms:W3CDTF">2023-09-13T03:15:40Z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04A11B451526462F8CD94EBD5C7AD7F9_11</vt:lpwstr>
  </property>
</Properties>
</file>