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60"/>
        <w:jc w:val="center"/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eastAsia="zh-CN"/>
        </w:rPr>
        <w:t>京东杯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 xml:space="preserve"> 智能硬件创新与创业挑战赛</w:t>
      </w:r>
    </w:p>
    <w:p>
      <w:pPr>
        <w:ind w:firstLine="560"/>
        <w:jc w:val="center"/>
        <w:rPr>
          <w:rFonts w:ascii="微软雅黑" w:hAnsi="微软雅黑" w:eastAsia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</w:rPr>
        <w:t>你敢想，我敢做，和京东一起玩硬的！</w:t>
      </w:r>
      <w:bookmarkStart w:id="2" w:name="_GoBack"/>
      <w:bookmarkEnd w:id="2"/>
    </w:p>
    <w:p>
      <w:pPr>
        <w:ind w:firstLine="480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b/>
          <w:bCs/>
          <w:sz w:val="28"/>
          <w:szCs w:val="28"/>
          <w:lang w:val="en-US" w:eastAsia="zh-CN" w:bidi="ar-SA"/>
        </w:rPr>
        <w:pict>
          <v:shape id="图片 1" o:spid="_x0000_s1026" type="#_x0000_t75" style="height:464.25pt;width:396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世界那么大，没有一个支点，如何撬动地球？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充满想象力和创造力的你，是时候展示才华了！现在，你需要的只是一个舞台！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京东杯智能硬件创新与创业挑战赛</w:t>
      </w:r>
      <w:r>
        <w:rPr>
          <w:rFonts w:hint="eastAsia" w:ascii="微软雅黑" w:hAnsi="微软雅黑" w:eastAsia="微软雅黑"/>
        </w:rPr>
        <w:t>开始啦！无论你是高冷男神、闷骚宅男，还是魅力御姐、萌系妹子，无论你是什么专业背景，只要你对智能硬件感兴趣，就可以参加！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只要你敢想，京东就敢做！百万创业基金、创新助学基金、创业孵化、京东众筹、校招绿色通道……众多大奖，duang duang 地等你来！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世界那么大，快用你的智慧赢取百万创业基金，去看看世界吧！</w:t>
      </w:r>
    </w:p>
    <w:p>
      <w:p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     我们安排了全国的进校宣讲，您可以参加所在地区的宣讲会，</w:t>
      </w:r>
      <w:r>
        <w:rPr>
          <w:rFonts w:hint="eastAsia" w:ascii="微软雅黑" w:hAnsi="微软雅黑" w:eastAsia="微软雅黑"/>
        </w:rPr>
        <w:t>届时，</w:t>
      </w:r>
      <w:r>
        <w:rPr>
          <w:rFonts w:hint="eastAsia" w:ascii="微软雅黑" w:hAnsi="微软雅黑" w:eastAsia="微软雅黑"/>
          <w:lang w:eastAsia="zh-CN"/>
        </w:rPr>
        <w:t>现场</w:t>
      </w:r>
      <w:r>
        <w:rPr>
          <w:rFonts w:hint="eastAsia" w:ascii="微软雅黑" w:hAnsi="微软雅黑" w:eastAsia="微软雅黑"/>
        </w:rPr>
        <w:t>业界重量级神秘嘉宾会到场分享智能硬件行业最新信息，并且京东校园项目负责人也会介绍大赛的相关细节。只要到场的学子均可得到京东限量版礼品，同时还有机会赢取炫酷的</w:t>
      </w:r>
      <w:r>
        <w:rPr>
          <w:rFonts w:hint="eastAsia" w:ascii="微软雅黑" w:hAnsi="微软雅黑" w:eastAsia="微软雅黑"/>
          <w:color w:val="FF0000"/>
        </w:rPr>
        <w:t>智能硬件设备大奖</w:t>
      </w:r>
      <w:r>
        <w:rPr>
          <w:rFonts w:hint="eastAsia" w:ascii="微软雅黑" w:hAnsi="微软雅黑" w:eastAsia="微软雅黑"/>
        </w:rPr>
        <w:t>。</w:t>
      </w:r>
    </w:p>
    <w:p>
      <w:pPr>
        <w:ind w:firstLine="48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创新无限，我们诚挚邀请无限可能的您</w:t>
      </w:r>
      <w:r>
        <w:rPr>
          <w:rFonts w:ascii="微软雅黑" w:hAnsi="微软雅黑" w:eastAsia="微软雅黑"/>
        </w:rPr>
        <w:t>……</w:t>
      </w:r>
      <w:r>
        <w:rPr>
          <w:rFonts w:hint="eastAsia" w:ascii="微软雅黑" w:hAnsi="微软雅黑" w:eastAsia="微软雅黑"/>
        </w:rPr>
        <w:t>..</w:t>
      </w: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2325"/>
        <w:gridCol w:w="1635"/>
        <w:gridCol w:w="825"/>
        <w:gridCol w:w="1080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城市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宣讲日期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宣讲时间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宣讲地点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北京航空航天大学宣讲会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2015年5月15日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15:00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如心报告厅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北京邮电大学宣讲会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2015年5月19日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教二240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北京理工大学宣讲会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2015年5月20日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良乡校区 2B303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北京交通大学宣讲会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2015年5月22日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逸夫楼310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成都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四川大学宣讲会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2015年5月18日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江安校区法学院报告厅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电子科技大学宣讲会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2015年5月19日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清水河校区活动中心</w:t>
            </w:r>
            <w:r>
              <w:rPr>
                <w:rStyle w:val="17"/>
                <w:lang w:val="en-US" w:eastAsia="zh-CN" w:bidi="ar-SA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深圳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深圳大学宣讲会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2015年5月21日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科技楼三号报告厅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南京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南京航空航天大学宣讲会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2015年5月18日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  <w:r>
              <w:rPr>
                <w:rStyle w:val="17"/>
                <w:lang w:val="en-US" w:eastAsia="zh-CN" w:bidi="ar-SA"/>
              </w:rPr>
              <w:t>号教学楼6101教室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杭州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浙江大学宣讲会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2015年5月20日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曹光彪东楼</w:t>
            </w:r>
            <w:r>
              <w:rPr>
                <w:rStyle w:val="17"/>
                <w:lang w:val="en-US" w:eastAsia="zh-CN" w:bidi="ar-SA"/>
              </w:rPr>
              <w:t>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武汉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武汉大学宣讲会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2015年5月21日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就业中心第二报告厅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华中科技大学宣讲会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2015年5月22日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星期5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18:30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大学生活动中心</w:t>
            </w:r>
            <w:r>
              <w:rPr>
                <w:rStyle w:val="17"/>
                <w:lang w:val="en-US" w:eastAsia="zh-CN" w:bidi="ar-SA"/>
              </w:rPr>
              <w:t>513多功能厅</w:t>
            </w:r>
          </w:p>
        </w:tc>
      </w:tr>
    </w:tbl>
    <w:p>
      <w:pPr>
        <w:ind w:firstLine="480"/>
        <w:jc w:val="left"/>
        <w:rPr>
          <w:rFonts w:hint="eastAsia" w:ascii="微软雅黑" w:hAnsi="微软雅黑" w:eastAsia="微软雅黑"/>
        </w:rPr>
      </w:pPr>
    </w:p>
    <w:p>
      <w:pPr>
        <w:jc w:val="left"/>
        <w:rPr>
          <w:rFonts w:hint="eastAsia" w:ascii="微软雅黑" w:hAnsi="微软雅黑" w:eastAsia="微软雅黑"/>
        </w:rPr>
      </w:pPr>
    </w:p>
    <w:p>
      <w:pPr>
        <w:ind w:firstLine="480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一、参赛须知：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1、参赛对象：全国各大高校师生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2、参赛条件：围绕智能硬件领域的产品完整创意、产品规划、产品原型等形式均可报名参赛，决赛阶段须提交完整产品原型或对应控制应用程序。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3、参赛方式：团队或个人（建议团队成员不超过5人）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网站报名：登陆</w:t>
      </w:r>
      <w:r>
        <w:rPr>
          <w:rFonts w:hint="eastAsia" w:ascii="微软雅黑" w:hAnsi="微软雅黑" w:eastAsia="微软雅黑"/>
          <w:color w:val="FF0000"/>
        </w:rPr>
        <w:t>京东校园网站xiaoyuan.jd.com</w:t>
      </w:r>
      <w:r>
        <w:rPr>
          <w:rFonts w:hint="eastAsia" w:ascii="微软雅黑" w:hAnsi="微软雅黑" w:eastAsia="微软雅黑"/>
        </w:rPr>
        <w:t>，在首页点击【智能硬件创新与创业挑战赛】，进入大赛详情页面。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微信报名：关注</w:t>
      </w:r>
      <w:r>
        <w:rPr>
          <w:rFonts w:hint="eastAsia" w:ascii="微软雅黑" w:hAnsi="微软雅黑" w:eastAsia="微软雅黑"/>
          <w:color w:val="FF0000"/>
        </w:rPr>
        <w:t>微信公众号“咚咚小报”</w:t>
      </w:r>
      <w:r>
        <w:rPr>
          <w:rFonts w:hint="eastAsia" w:ascii="微软雅黑" w:hAnsi="微软雅黑" w:eastAsia="微软雅黑"/>
        </w:rPr>
        <w:t>，【近期活动】-【智能硬件大赛】H5界面进行报名。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ascii="Calibri" w:hAnsi="Calibri" w:eastAsia="宋体" w:cs="宋体"/>
          <w:sz w:val="21"/>
          <w:szCs w:val="21"/>
          <w:lang w:val="en-US" w:eastAsia="zh-CN" w:bidi="ar-SA"/>
        </w:rPr>
        <w:pict>
          <v:shape id="图片 2" o:spid="_x0000_s1027" type="#_x0000_t75" style="height:111pt;width:111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480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二、大赛选题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 智能硬件设计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参赛队可基于业内相关智能平台提供给硬件厂商的联网模组技术、蓝牙标准通讯协议、云端服务器支持、大数据能力支持等，集思广益来设计具有实际应用场景、满足用户需求的硬件产品DEMO。选择此方向选题的参赛队在大赛期间需要提供硬件的功能描述、外观设计图样、对应控制界面原型及对应控制应用程序。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 增值服务开发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目前众多智能家居、穿戴健康、车联网、智能电视等设备已经接入智能云平台，并由此实现智能设备互联互通、用户行为健康数据搜集与开放能力，基于相关智能平台来设计衍生出众多增值服务，选择此方向选题的参赛队在大赛期间需要提供增值服务的产品描述，对应服务实现界面原型或对应服务应用程序。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可参考但不限于以下领域：空气净化类产品；家庭安全防护类产品；亲子互动类产品；酷玩类产品；四轴飞行器产品；电动汽车类产品；平衡车产品；智能穿戴产品。</w:t>
      </w:r>
      <w:bookmarkStart w:id="0" w:name="_Toc418091671"/>
    </w:p>
    <w:p>
      <w:pPr>
        <w:ind w:firstLine="480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三、丰厚收益</w:t>
      </w:r>
    </w:p>
    <w:bookmarkEnd w:id="0"/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报名阶段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1、前100名报名参赛团队或个人可获得京东VIP电子书畅读卡或限量版Joy公仔一个；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2、参与宣讲会现场活动，可抽取智能产品大奖。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复赛阶段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1、技术设备支持：进入复赛的团队或个人可获得技术指导和芯片等设备支持；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2、专业培训：进入复赛的团队或个人可获得由京东智能专家、行业专家、创业导师的专业培训指导；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3、天使投资：进入复赛的所有作品将有机会获得真格资本的天使投资。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决赛阶段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1、百万创业基金：所有进入决赛的优秀作品均有机会获得百万创业基金；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2、创新助学基金：</w:t>
      </w:r>
    </w:p>
    <w:p>
      <w:pPr>
        <w:ind w:firstLine="480"/>
        <w:jc w:val="lef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 xml:space="preserve">    创新金奖（1名）：奖金50000元；</w:t>
      </w:r>
    </w:p>
    <w:p>
      <w:pPr>
        <w:ind w:firstLine="480"/>
        <w:jc w:val="lef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 xml:space="preserve">    创新银奖（2名）：奖金30000元；</w:t>
      </w:r>
    </w:p>
    <w:p>
      <w:pPr>
        <w:ind w:firstLine="480"/>
        <w:jc w:val="lef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 xml:space="preserve">    创新铜奖（3名）：奖金10000元；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（备注：所有奖金均为税前奖金）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3、创业孵化：决赛前3名作品可进入京东智能硬件创业孵化器，同时获得创业培训、场地、资金等支持；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4、京东众筹：所有进入决赛阶段的作品将有机会进入京东轻众筹，前3名作品可进入京东股权众筹；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5、校招通道：将有机会获得京东校园招聘绿色通道，资格保留一年；</w:t>
      </w:r>
    </w:p>
    <w:p>
      <w:pPr>
        <w:ind w:firstLine="48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6、标准提案：进入决赛阶段的创新技术方案将有机会提升为国家级、国际级智能硬件行业标准提案。</w:t>
      </w:r>
      <w:bookmarkStart w:id="1" w:name="_Toc418091674"/>
    </w:p>
    <w:bookmarkEnd w:id="1"/>
    <w:p>
      <w:pPr>
        <w:ind w:firstLine="480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四、组织机构</w:t>
      </w:r>
    </w:p>
    <w:p>
      <w:r>
        <w:rPr>
          <w:rFonts w:ascii="Calibri" w:hAnsi="Calibri" w:eastAsia="宋体" w:cs="宋体"/>
          <w:sz w:val="21"/>
          <w:szCs w:val="21"/>
          <w:lang w:val="en-US" w:eastAsia="zh-CN" w:bidi="ar-SA"/>
        </w:rPr>
        <w:pict>
          <v:shape id="图片 3" o:spid="_x0000_s1028" type="#_x0000_t75" style="height:451.5pt;width:473.2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Helvetica" w:hAnsi="Helvetica" w:cs="Helvetica"/>
          <w:color w:val="000000"/>
          <w:shd w:val="clear" w:color="auto" w:fill="FFFFFF"/>
        </w:rPr>
      </w:pP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Helvetica"/>
          <w:color w:val="000000"/>
          <w:shd w:val="clear" w:color="auto" w:fill="FFFFFF"/>
        </w:rPr>
        <w:t>详情请点击左下角</w:t>
      </w:r>
      <w:r>
        <w:rPr>
          <w:rStyle w:val="8"/>
          <w:rFonts w:ascii="微软雅黑" w:hAnsi="微软雅黑" w:eastAsia="微软雅黑" w:cs="Helvetica"/>
          <w:color w:val="FF0000"/>
          <w:shd w:val="clear" w:color="auto" w:fill="FFFFFF"/>
        </w:rPr>
        <w:t>“阅读全文”</w:t>
      </w:r>
      <w:r>
        <w:rPr>
          <w:rFonts w:ascii="微软雅黑" w:hAnsi="微软雅黑" w:eastAsia="微软雅黑" w:cs="Helvetica"/>
          <w:color w:val="000000"/>
          <w:shd w:val="clear" w:color="auto" w:fill="FFFFFF"/>
        </w:rPr>
        <w:t>进入大赛官网查看</w:t>
      </w:r>
      <w:r>
        <w:rPr>
          <w:rFonts w:ascii="微软雅黑" w:hAnsi="微软雅黑" w:eastAsia="微软雅黑" w:cs="Helvetica"/>
          <w:color w:val="3E3E3E"/>
          <w:shd w:val="clear" w:color="auto" w:fill="FFFFFF"/>
        </w:rPr>
        <w:t>。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http://xiaoyuan.jd.com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46A1C"/>
    <w:rsid w:val="00000C71"/>
    <w:rsid w:val="00001B09"/>
    <w:rsid w:val="000C1C43"/>
    <w:rsid w:val="000C4005"/>
    <w:rsid w:val="000E33B9"/>
    <w:rsid w:val="00133624"/>
    <w:rsid w:val="0015555E"/>
    <w:rsid w:val="001A7F97"/>
    <w:rsid w:val="00276365"/>
    <w:rsid w:val="002C14CD"/>
    <w:rsid w:val="00381061"/>
    <w:rsid w:val="00453729"/>
    <w:rsid w:val="004A46C6"/>
    <w:rsid w:val="004C7B75"/>
    <w:rsid w:val="004E5711"/>
    <w:rsid w:val="005074CF"/>
    <w:rsid w:val="00511707"/>
    <w:rsid w:val="00551660"/>
    <w:rsid w:val="006145AB"/>
    <w:rsid w:val="006414DC"/>
    <w:rsid w:val="006A70A5"/>
    <w:rsid w:val="00742EA1"/>
    <w:rsid w:val="00764818"/>
    <w:rsid w:val="0088243D"/>
    <w:rsid w:val="00916724"/>
    <w:rsid w:val="00933163"/>
    <w:rsid w:val="009F1B68"/>
    <w:rsid w:val="009F32F4"/>
    <w:rsid w:val="00AB3D69"/>
    <w:rsid w:val="00AF01B8"/>
    <w:rsid w:val="00AF6EED"/>
    <w:rsid w:val="00B16D00"/>
    <w:rsid w:val="00B86820"/>
    <w:rsid w:val="00BC6D4E"/>
    <w:rsid w:val="00C240EE"/>
    <w:rsid w:val="00C74C4B"/>
    <w:rsid w:val="00C86CC3"/>
    <w:rsid w:val="00D316AA"/>
    <w:rsid w:val="00D74E8B"/>
    <w:rsid w:val="00F109F6"/>
    <w:rsid w:val="00F46A1C"/>
    <w:rsid w:val="00FA7681"/>
    <w:rsid w:val="00FF496C"/>
    <w:rsid w:val="35730231"/>
    <w:rsid w:val="36BA5508"/>
    <w:rsid w:val="68157F30"/>
    <w:rsid w:val="7413009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text"/>
    <w:basedOn w:val="1"/>
    <w:unhideWhenUsed/>
    <w:uiPriority w:val="0"/>
    <w:pPr>
      <w:jc w:val="left"/>
    </w:pPr>
  </w:style>
  <w:style w:type="paragraph" w:styleId="4">
    <w:name w:val="Balloon Text"/>
    <w:basedOn w:val="1"/>
    <w:link w:val="16"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uiPriority w:val="99"/>
    <w:rPr>
      <w:color w:val="0000FF"/>
      <w:u w:val="single"/>
    </w:rPr>
  </w:style>
  <w:style w:type="character" w:styleId="10">
    <w:name w:val="annotation reference"/>
    <w:unhideWhenUsed/>
    <w:uiPriority w:val="0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widowControl w:val="0"/>
      <w:ind w:firstLine="420" w:firstLineChars="200"/>
    </w:pPr>
    <w:rPr>
      <w:rFonts w:cs="Times New Roman"/>
      <w:kern w:val="2"/>
      <w:szCs w:val="22"/>
    </w:rPr>
  </w:style>
  <w:style w:type="character" w:customStyle="1" w:styleId="13">
    <w:name w:val="页眉 Char"/>
    <w:link w:val="6"/>
    <w:uiPriority w:val="99"/>
    <w:rPr>
      <w:sz w:val="18"/>
      <w:szCs w:val="18"/>
    </w:rPr>
  </w:style>
  <w:style w:type="character" w:customStyle="1" w:styleId="14">
    <w:name w:val="页脚 Char"/>
    <w:link w:val="5"/>
    <w:uiPriority w:val="99"/>
    <w:rPr>
      <w:sz w:val="18"/>
      <w:szCs w:val="18"/>
    </w:rPr>
  </w:style>
  <w:style w:type="character" w:customStyle="1" w:styleId="15">
    <w:name w:val="标题 1 Char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批注框文本 Char"/>
    <w:link w:val="4"/>
    <w:semiHidden/>
    <w:uiPriority w:val="0"/>
    <w:rPr>
      <w:rFonts w:ascii="Calibri" w:hAnsi="Calibri" w:cs="宋体"/>
      <w:sz w:val="18"/>
      <w:szCs w:val="18"/>
    </w:rPr>
  </w:style>
  <w:style w:type="character" w:customStyle="1" w:styleId="17">
    <w:name w:val="font61"/>
    <w:basedOn w:val="7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234</Words>
  <Characters>1334</Characters>
  <Lines>11</Lines>
  <Paragraphs>3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2015-05-16T14:59:00Z</dcterms:created>
  <dc:creator>白冰</dc:creator>
  <cp:lastModifiedBy>X220-ben</cp:lastModifiedBy>
  <dcterms:modified xsi:type="dcterms:W3CDTF">2015-05-18T03:33:36Z</dcterms:modified>
  <dc:title>你敢想，我敢做，和京东一起玩硬的！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